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B0645" w14:textId="4C3D1C0D" w:rsidR="001B14E8" w:rsidRPr="001C5D28" w:rsidRDefault="0018633F" w:rsidP="0018633F">
      <w:pPr>
        <w:tabs>
          <w:tab w:val="right" w:pos="9072"/>
        </w:tabs>
        <w:rPr>
          <w:highlight w:val="yellow"/>
        </w:rPr>
      </w:pPr>
      <w:r w:rsidRPr="001C5D28">
        <w:rPr>
          <w:highlight w:val="yellow"/>
        </w:rPr>
        <w:t>Max Mustermann</w:t>
      </w:r>
      <w:r w:rsidRPr="001C5D28">
        <w:rPr>
          <w:highlight w:val="yellow"/>
        </w:rPr>
        <w:tab/>
        <w:t>Musterstadt, _</w:t>
      </w:r>
      <w:proofErr w:type="gramStart"/>
      <w:r w:rsidRPr="001C5D28">
        <w:rPr>
          <w:highlight w:val="yellow"/>
        </w:rPr>
        <w:t>_._</w:t>
      </w:r>
      <w:proofErr w:type="gramEnd"/>
      <w:r w:rsidRPr="001C5D28">
        <w:rPr>
          <w:highlight w:val="yellow"/>
        </w:rPr>
        <w:t>_.2023</w:t>
      </w:r>
    </w:p>
    <w:p w14:paraId="5F69F976" w14:textId="6862C103" w:rsidR="0018633F" w:rsidRDefault="0018633F" w:rsidP="0018633F">
      <w:pPr>
        <w:tabs>
          <w:tab w:val="right" w:pos="9072"/>
        </w:tabs>
      </w:pPr>
      <w:r w:rsidRPr="001C5D28">
        <w:rPr>
          <w:highlight w:val="yellow"/>
        </w:rPr>
        <w:t>Musterstraße 1</w:t>
      </w:r>
      <w:r w:rsidRPr="001C5D28">
        <w:rPr>
          <w:highlight w:val="yellow"/>
        </w:rPr>
        <w:br/>
        <w:t>56066 Musterhausen</w:t>
      </w:r>
    </w:p>
    <w:p w14:paraId="2F9381E8" w14:textId="2483BECB" w:rsidR="0018633F" w:rsidRDefault="0018633F" w:rsidP="0018633F">
      <w:pPr>
        <w:tabs>
          <w:tab w:val="right" w:pos="9072"/>
        </w:tabs>
      </w:pPr>
    </w:p>
    <w:p w14:paraId="6D3B28D1" w14:textId="1199C72D" w:rsidR="00BF7F65" w:rsidRDefault="00BF7F65" w:rsidP="0018633F">
      <w:pPr>
        <w:tabs>
          <w:tab w:val="right" w:pos="9072"/>
        </w:tabs>
      </w:pPr>
    </w:p>
    <w:p w14:paraId="537AB687" w14:textId="77777777" w:rsidR="00BF7F65" w:rsidRDefault="00BF7F65" w:rsidP="0018633F">
      <w:pPr>
        <w:tabs>
          <w:tab w:val="right" w:pos="9072"/>
        </w:tabs>
      </w:pPr>
    </w:p>
    <w:p w14:paraId="0C5DCBC2" w14:textId="63866818" w:rsidR="0018633F" w:rsidRPr="001C5D28" w:rsidRDefault="0018633F" w:rsidP="0018633F">
      <w:pPr>
        <w:tabs>
          <w:tab w:val="right" w:pos="9072"/>
        </w:tabs>
        <w:rPr>
          <w:highlight w:val="yellow"/>
        </w:rPr>
      </w:pPr>
      <w:r w:rsidRPr="001C5D28">
        <w:rPr>
          <w:highlight w:val="yellow"/>
        </w:rPr>
        <w:t>Finanzamt Musterhausen</w:t>
      </w:r>
    </w:p>
    <w:p w14:paraId="36545562" w14:textId="458D634E" w:rsidR="0018633F" w:rsidRPr="001C5D28" w:rsidRDefault="0018633F" w:rsidP="0018633F">
      <w:pPr>
        <w:tabs>
          <w:tab w:val="right" w:pos="9072"/>
        </w:tabs>
        <w:rPr>
          <w:highlight w:val="yellow"/>
        </w:rPr>
      </w:pPr>
      <w:r w:rsidRPr="001C5D28">
        <w:rPr>
          <w:highlight w:val="yellow"/>
        </w:rPr>
        <w:t>Finanzamtsstraße 1</w:t>
      </w:r>
    </w:p>
    <w:p w14:paraId="2012925D" w14:textId="5C277B7B" w:rsidR="0018633F" w:rsidRPr="001C5D28" w:rsidRDefault="0018633F" w:rsidP="0018633F">
      <w:pPr>
        <w:tabs>
          <w:tab w:val="right" w:pos="9072"/>
        </w:tabs>
        <w:rPr>
          <w:highlight w:val="yellow"/>
        </w:rPr>
      </w:pPr>
    </w:p>
    <w:p w14:paraId="71B8F6D8" w14:textId="09E518DC" w:rsidR="0018633F" w:rsidRDefault="0018633F" w:rsidP="0018633F">
      <w:pPr>
        <w:tabs>
          <w:tab w:val="right" w:pos="9072"/>
        </w:tabs>
      </w:pPr>
      <w:r w:rsidRPr="001C5D28">
        <w:rPr>
          <w:highlight w:val="yellow"/>
        </w:rPr>
        <w:t>56050 Musterhausen</w:t>
      </w:r>
    </w:p>
    <w:p w14:paraId="34F7669F" w14:textId="25B94731" w:rsidR="0018633F" w:rsidRDefault="0018633F" w:rsidP="0018633F">
      <w:pPr>
        <w:tabs>
          <w:tab w:val="right" w:pos="9072"/>
        </w:tabs>
      </w:pPr>
    </w:p>
    <w:p w14:paraId="4FECD6BA" w14:textId="4BF672B0" w:rsidR="00BF7F65" w:rsidRDefault="00BF7F65" w:rsidP="0018633F">
      <w:pPr>
        <w:tabs>
          <w:tab w:val="right" w:pos="9072"/>
        </w:tabs>
      </w:pPr>
    </w:p>
    <w:p w14:paraId="489AB0F7" w14:textId="77777777" w:rsidR="00BF7F65" w:rsidRDefault="00BF7F65" w:rsidP="0018633F">
      <w:pPr>
        <w:tabs>
          <w:tab w:val="right" w:pos="9072"/>
        </w:tabs>
      </w:pPr>
    </w:p>
    <w:p w14:paraId="3D61AF42" w14:textId="678D554F" w:rsidR="0018633F" w:rsidRDefault="0018633F" w:rsidP="0018633F">
      <w:pPr>
        <w:tabs>
          <w:tab w:val="right" w:pos="9072"/>
        </w:tabs>
      </w:pPr>
    </w:p>
    <w:p w14:paraId="340EABD7" w14:textId="55976A5F" w:rsidR="0018633F" w:rsidRPr="0018633F" w:rsidRDefault="0018633F" w:rsidP="0018633F">
      <w:pPr>
        <w:tabs>
          <w:tab w:val="right" w:pos="9072"/>
        </w:tabs>
        <w:rPr>
          <w:b/>
          <w:bCs/>
        </w:rPr>
      </w:pPr>
      <w:r w:rsidRPr="0018633F">
        <w:rPr>
          <w:b/>
          <w:bCs/>
        </w:rPr>
        <w:t xml:space="preserve">Aktenzeichen / Steuernummer: </w:t>
      </w:r>
      <w:r w:rsidRPr="00053BDE">
        <w:rPr>
          <w:b/>
          <w:bCs/>
          <w:highlight w:val="yellow"/>
        </w:rPr>
        <w:t>…</w:t>
      </w:r>
    </w:p>
    <w:p w14:paraId="0EA13890" w14:textId="55987E80" w:rsidR="0018633F" w:rsidRPr="0018633F" w:rsidRDefault="0018633F" w:rsidP="0018633F">
      <w:pPr>
        <w:tabs>
          <w:tab w:val="right" w:pos="9072"/>
        </w:tabs>
        <w:rPr>
          <w:b/>
          <w:bCs/>
        </w:rPr>
      </w:pPr>
      <w:r w:rsidRPr="0018633F">
        <w:rPr>
          <w:b/>
          <w:bCs/>
        </w:rPr>
        <w:t xml:space="preserve">Anschrift: </w:t>
      </w:r>
      <w:r w:rsidRPr="00053BDE">
        <w:rPr>
          <w:b/>
          <w:bCs/>
          <w:highlight w:val="yellow"/>
        </w:rPr>
        <w:t>Musterstraße 1, 56066 Musterhausen</w:t>
      </w:r>
    </w:p>
    <w:p w14:paraId="5E0F071B" w14:textId="5374036F" w:rsidR="0018633F" w:rsidRPr="0018633F" w:rsidRDefault="0018633F" w:rsidP="0018633F">
      <w:pPr>
        <w:tabs>
          <w:tab w:val="right" w:pos="9072"/>
        </w:tabs>
        <w:rPr>
          <w:b/>
          <w:bCs/>
        </w:rPr>
      </w:pPr>
      <w:r w:rsidRPr="0018633F">
        <w:rPr>
          <w:b/>
          <w:bCs/>
        </w:rPr>
        <w:t xml:space="preserve">Gemarkung: </w:t>
      </w:r>
      <w:r w:rsidRPr="00053BDE">
        <w:rPr>
          <w:b/>
          <w:bCs/>
          <w:highlight w:val="yellow"/>
        </w:rPr>
        <w:t>Musterhausen, Flur 1, Flurstück 23/2</w:t>
      </w:r>
    </w:p>
    <w:p w14:paraId="0293D272" w14:textId="77777777" w:rsidR="0018633F" w:rsidRPr="0018633F" w:rsidRDefault="0018633F" w:rsidP="0018633F">
      <w:pPr>
        <w:tabs>
          <w:tab w:val="right" w:pos="9072"/>
        </w:tabs>
        <w:rPr>
          <w:b/>
          <w:bCs/>
        </w:rPr>
      </w:pPr>
    </w:p>
    <w:p w14:paraId="2CD88F5C" w14:textId="696E8427" w:rsidR="0018633F" w:rsidRPr="0018633F" w:rsidRDefault="0018633F" w:rsidP="0018633F">
      <w:pPr>
        <w:tabs>
          <w:tab w:val="right" w:pos="9072"/>
        </w:tabs>
        <w:rPr>
          <w:b/>
          <w:bCs/>
        </w:rPr>
      </w:pPr>
      <w:r w:rsidRPr="0018633F">
        <w:rPr>
          <w:b/>
          <w:bCs/>
        </w:rPr>
        <w:t xml:space="preserve">Grundstückseigentümer: </w:t>
      </w:r>
      <w:r w:rsidR="00BF7F65" w:rsidRPr="00053BDE">
        <w:rPr>
          <w:b/>
          <w:bCs/>
          <w:highlight w:val="yellow"/>
        </w:rPr>
        <w:t>Max Mustermann</w:t>
      </w:r>
    </w:p>
    <w:p w14:paraId="36F00EBE" w14:textId="32726E69" w:rsidR="0018633F" w:rsidRPr="0018633F" w:rsidRDefault="0018633F" w:rsidP="0018633F">
      <w:pPr>
        <w:tabs>
          <w:tab w:val="right" w:pos="9072"/>
        </w:tabs>
        <w:rPr>
          <w:b/>
          <w:bCs/>
        </w:rPr>
      </w:pPr>
    </w:p>
    <w:p w14:paraId="53237159" w14:textId="77777777" w:rsidR="0018633F" w:rsidRPr="0018633F" w:rsidRDefault="0018633F" w:rsidP="0018633F">
      <w:pPr>
        <w:tabs>
          <w:tab w:val="right" w:pos="9072"/>
        </w:tabs>
        <w:rPr>
          <w:b/>
          <w:bCs/>
        </w:rPr>
      </w:pPr>
      <w:r w:rsidRPr="0018633F">
        <w:rPr>
          <w:b/>
          <w:bCs/>
        </w:rPr>
        <w:t xml:space="preserve">Bescheid vom </w:t>
      </w:r>
      <w:r w:rsidRPr="00053BDE">
        <w:rPr>
          <w:b/>
          <w:bCs/>
          <w:highlight w:val="yellow"/>
        </w:rPr>
        <w:t>…</w:t>
      </w:r>
      <w:r w:rsidRPr="0018633F">
        <w:rPr>
          <w:b/>
          <w:bCs/>
        </w:rPr>
        <w:t xml:space="preserve"> </w:t>
      </w:r>
    </w:p>
    <w:p w14:paraId="247DF933" w14:textId="262F3680" w:rsidR="00053BDE" w:rsidRPr="0018633F" w:rsidRDefault="0018633F" w:rsidP="0018633F">
      <w:pPr>
        <w:tabs>
          <w:tab w:val="right" w:pos="9072"/>
        </w:tabs>
        <w:rPr>
          <w:b/>
          <w:bCs/>
        </w:rPr>
      </w:pPr>
      <w:r w:rsidRPr="0018633F">
        <w:rPr>
          <w:b/>
          <w:bCs/>
        </w:rPr>
        <w:t xml:space="preserve">über die Feststellung </w:t>
      </w:r>
      <w:r w:rsidRPr="00053BDE">
        <w:rPr>
          <w:b/>
          <w:bCs/>
        </w:rPr>
        <w:t xml:space="preserve">des Grundsteuerwerts </w:t>
      </w:r>
      <w:r w:rsidR="00053BDE" w:rsidRPr="00053BDE">
        <w:rPr>
          <w:b/>
          <w:bCs/>
        </w:rPr>
        <w:t>/ über die Festsetzung des Grundsteuermessbetrags auf den 01.01.2025</w:t>
      </w:r>
    </w:p>
    <w:p w14:paraId="225ECFB9" w14:textId="24B49C4E" w:rsidR="0018633F" w:rsidRDefault="0018633F" w:rsidP="0018633F">
      <w:pPr>
        <w:tabs>
          <w:tab w:val="right" w:pos="9072"/>
        </w:tabs>
      </w:pPr>
    </w:p>
    <w:p w14:paraId="3FDD3427" w14:textId="4FD0ABC7" w:rsidR="0018633F" w:rsidRDefault="0018633F" w:rsidP="0018633F">
      <w:pPr>
        <w:tabs>
          <w:tab w:val="right" w:pos="9072"/>
        </w:tabs>
      </w:pPr>
    </w:p>
    <w:p w14:paraId="135AD0D4" w14:textId="1E0A1F32" w:rsidR="00BF7F65" w:rsidRDefault="00BF7F65" w:rsidP="0018633F">
      <w:pPr>
        <w:tabs>
          <w:tab w:val="right" w:pos="9072"/>
        </w:tabs>
      </w:pPr>
    </w:p>
    <w:p w14:paraId="055B9443" w14:textId="255392AD" w:rsidR="00BF7F65" w:rsidRDefault="00BF7F65" w:rsidP="0018633F">
      <w:pPr>
        <w:tabs>
          <w:tab w:val="right" w:pos="9072"/>
        </w:tabs>
      </w:pPr>
    </w:p>
    <w:p w14:paraId="122EC381" w14:textId="77777777" w:rsidR="00BF7F65" w:rsidRDefault="00BF7F65" w:rsidP="0018633F">
      <w:pPr>
        <w:tabs>
          <w:tab w:val="right" w:pos="9072"/>
        </w:tabs>
      </w:pPr>
    </w:p>
    <w:p w14:paraId="76A92428" w14:textId="51DCFD01" w:rsidR="0018633F" w:rsidRDefault="0018633F" w:rsidP="0018633F">
      <w:pPr>
        <w:tabs>
          <w:tab w:val="right" w:pos="9072"/>
        </w:tabs>
      </w:pPr>
    </w:p>
    <w:p w14:paraId="25E2ED8D" w14:textId="1BF97A29" w:rsidR="0018633F" w:rsidRDefault="0018633F" w:rsidP="0018633F">
      <w:pPr>
        <w:tabs>
          <w:tab w:val="right" w:pos="9072"/>
        </w:tabs>
      </w:pPr>
      <w:r>
        <w:t xml:space="preserve">Sehr geehrte Damen und Herren, </w:t>
      </w:r>
    </w:p>
    <w:p w14:paraId="4CD02D5E" w14:textId="69694B02" w:rsidR="0018633F" w:rsidRDefault="0018633F" w:rsidP="0018633F">
      <w:pPr>
        <w:tabs>
          <w:tab w:val="right" w:pos="9072"/>
        </w:tabs>
      </w:pPr>
    </w:p>
    <w:p w14:paraId="076F8018" w14:textId="7C4A928E" w:rsidR="0018633F" w:rsidRDefault="0018633F" w:rsidP="0097729C">
      <w:pPr>
        <w:tabs>
          <w:tab w:val="right" w:pos="9072"/>
        </w:tabs>
        <w:jc w:val="both"/>
      </w:pPr>
      <w:r>
        <w:t xml:space="preserve">gegen den Bescheid vom </w:t>
      </w:r>
      <w:r w:rsidRPr="00053BDE">
        <w:rPr>
          <w:highlight w:val="yellow"/>
        </w:rPr>
        <w:t>…</w:t>
      </w:r>
      <w:r>
        <w:t xml:space="preserve"> </w:t>
      </w:r>
      <w:r w:rsidRPr="0018633F">
        <w:t xml:space="preserve">über die Feststellung des Grundsteuerwerts / </w:t>
      </w:r>
      <w:r w:rsidR="00053BDE" w:rsidRPr="00053BDE">
        <w:t xml:space="preserve">über die Festsetzung des Grundsteuermessbetrags auf den 01.01.2025 </w:t>
      </w:r>
      <w:r>
        <w:t xml:space="preserve">(nachfolgend „Bescheid“), den ich in der </w:t>
      </w:r>
      <w:r w:rsidRPr="0097729C">
        <w:rPr>
          <w:u w:val="single"/>
        </w:rPr>
        <w:t>Anlage</w:t>
      </w:r>
      <w:r>
        <w:t xml:space="preserve"> als Kopie beifüge, lege ich hiermit </w:t>
      </w:r>
    </w:p>
    <w:p w14:paraId="41082807" w14:textId="77777777" w:rsidR="0018633F" w:rsidRDefault="0018633F" w:rsidP="0018633F">
      <w:pPr>
        <w:tabs>
          <w:tab w:val="right" w:pos="9072"/>
        </w:tabs>
      </w:pPr>
    </w:p>
    <w:p w14:paraId="23FACEF1" w14:textId="53E36183" w:rsidR="0018633F" w:rsidRPr="0018633F" w:rsidRDefault="0018633F" w:rsidP="0018633F">
      <w:pPr>
        <w:tabs>
          <w:tab w:val="right" w:pos="9072"/>
        </w:tabs>
        <w:jc w:val="center"/>
        <w:rPr>
          <w:b/>
          <w:bCs/>
        </w:rPr>
      </w:pPr>
      <w:r w:rsidRPr="0018633F">
        <w:rPr>
          <w:b/>
          <w:bCs/>
        </w:rPr>
        <w:t>Einspruch</w:t>
      </w:r>
    </w:p>
    <w:p w14:paraId="6B8C1F29" w14:textId="77777777" w:rsidR="0018633F" w:rsidRDefault="0018633F" w:rsidP="0097729C">
      <w:pPr>
        <w:tabs>
          <w:tab w:val="right" w:pos="9072"/>
        </w:tabs>
        <w:jc w:val="both"/>
      </w:pPr>
    </w:p>
    <w:p w14:paraId="7AD26A32" w14:textId="23A7585E" w:rsidR="0018633F" w:rsidRDefault="0018633F" w:rsidP="0097729C">
      <w:pPr>
        <w:tabs>
          <w:tab w:val="right" w:pos="9072"/>
        </w:tabs>
        <w:jc w:val="both"/>
      </w:pPr>
      <w:r>
        <w:t>ein.</w:t>
      </w:r>
    </w:p>
    <w:p w14:paraId="65F5CAFD" w14:textId="77777777" w:rsidR="0097729C" w:rsidRDefault="0097729C" w:rsidP="0097729C">
      <w:pPr>
        <w:tabs>
          <w:tab w:val="right" w:pos="9072"/>
        </w:tabs>
        <w:jc w:val="both"/>
      </w:pPr>
    </w:p>
    <w:p w14:paraId="0ACD62F6" w14:textId="045A206F" w:rsidR="0018633F" w:rsidRDefault="0018633F" w:rsidP="0097729C">
      <w:pPr>
        <w:tabs>
          <w:tab w:val="right" w:pos="9072"/>
        </w:tabs>
        <w:jc w:val="both"/>
      </w:pPr>
    </w:p>
    <w:p w14:paraId="109AE41F" w14:textId="06CF157E" w:rsidR="0018633F" w:rsidRPr="0097729C" w:rsidRDefault="0018633F" w:rsidP="0097729C">
      <w:pPr>
        <w:tabs>
          <w:tab w:val="right" w:pos="9072"/>
        </w:tabs>
        <w:jc w:val="both"/>
        <w:rPr>
          <w:b/>
          <w:bCs/>
        </w:rPr>
      </w:pPr>
      <w:r w:rsidRPr="0097729C">
        <w:rPr>
          <w:b/>
          <w:bCs/>
        </w:rPr>
        <w:t>Begründung</w:t>
      </w:r>
    </w:p>
    <w:p w14:paraId="517828E9" w14:textId="09C65DF2" w:rsidR="0018633F" w:rsidRDefault="0018633F" w:rsidP="0097729C">
      <w:pPr>
        <w:tabs>
          <w:tab w:val="right" w:pos="9072"/>
        </w:tabs>
        <w:jc w:val="both"/>
      </w:pPr>
    </w:p>
    <w:p w14:paraId="1A0EC497" w14:textId="241BCDDA" w:rsidR="0018633F" w:rsidRDefault="0018633F" w:rsidP="0097729C">
      <w:pPr>
        <w:tabs>
          <w:tab w:val="right" w:pos="9072"/>
        </w:tabs>
        <w:jc w:val="both"/>
      </w:pPr>
      <w:r>
        <w:t xml:space="preserve">Der Bescheid ist rechtswidrig und rechtsverletzend. Der Gesetzgeber verfolgte mit dem </w:t>
      </w:r>
      <w:r w:rsidRPr="0018633F">
        <w:t xml:space="preserve">Gesetz zur Reform des Grundsteuer- und Bewertungsrechts (Grundsteuer-Reformgesetz </w:t>
      </w:r>
      <w:r>
        <w:t>–</w:t>
      </w:r>
      <w:r w:rsidRPr="0018633F">
        <w:t xml:space="preserve"> </w:t>
      </w:r>
      <w:proofErr w:type="spellStart"/>
      <w:r w:rsidRPr="0018633F">
        <w:t>GrStRefG</w:t>
      </w:r>
      <w:proofErr w:type="spellEnd"/>
      <w:r>
        <w:t xml:space="preserve">, </w:t>
      </w:r>
      <w:r w:rsidRPr="0018633F">
        <w:t>B</w:t>
      </w:r>
      <w:r>
        <w:t xml:space="preserve">GBl. I vom </w:t>
      </w:r>
      <w:r w:rsidRPr="0018633F">
        <w:t>02.12.2019</w:t>
      </w:r>
      <w:r>
        <w:t xml:space="preserve"> -</w:t>
      </w:r>
      <w:r w:rsidRPr="0018633F">
        <w:t xml:space="preserve"> Seite 1794)</w:t>
      </w:r>
      <w:r>
        <w:t xml:space="preserve"> das Ziel, eine grundlegende Neufassung für die Bewertung und Festlegung der Grundsteuer vorzunehmen. Sowohl das </w:t>
      </w:r>
      <w:proofErr w:type="spellStart"/>
      <w:r>
        <w:t>GStRefG</w:t>
      </w:r>
      <w:proofErr w:type="spellEnd"/>
      <w:r>
        <w:t xml:space="preserve"> als auch dessen Umsetzung sind verfassungswidrig, insbesondere liegen Verstöße gegen den Gleichheitssatz (Art. 3 GG), gegen das Rechtsstaatsprinzip (Art. 20 GG) und gegen das sowohl einfachgesetzlich (</w:t>
      </w:r>
      <w:proofErr w:type="spellStart"/>
      <w:r>
        <w:t>GStRefG</w:t>
      </w:r>
      <w:proofErr w:type="spellEnd"/>
      <w:r>
        <w:t xml:space="preserve">) als auch verfassungsrechtlich (Art. 3 GG) bestimmte Gebot einer realitätsnahen Wertbemessung vor. </w:t>
      </w:r>
    </w:p>
    <w:p w14:paraId="59B4F5F1" w14:textId="0E4BFEE9" w:rsidR="0018633F" w:rsidRDefault="0018633F" w:rsidP="0097729C">
      <w:pPr>
        <w:tabs>
          <w:tab w:val="right" w:pos="9072"/>
        </w:tabs>
        <w:jc w:val="both"/>
      </w:pPr>
    </w:p>
    <w:p w14:paraId="147EFAC0" w14:textId="34EBFEA6" w:rsidR="0018633F" w:rsidRDefault="0018633F" w:rsidP="0097729C">
      <w:pPr>
        <w:tabs>
          <w:tab w:val="right" w:pos="9072"/>
        </w:tabs>
        <w:jc w:val="both"/>
      </w:pPr>
      <w:r>
        <w:t xml:space="preserve">Maßgeblich für die Bewertung sind </w:t>
      </w:r>
      <w:r w:rsidR="0097705B">
        <w:t xml:space="preserve">unter anderem </w:t>
      </w:r>
      <w:r>
        <w:t>Bodenrichtwerte, für deren Zustandekommen ein transparentes den rechtsstaatlichen Anforderungen genügendes Verfahren nicht existiert.</w:t>
      </w:r>
      <w:r w:rsidR="0097729C">
        <w:t xml:space="preserve"> Das gilt für die Bodenrichtwerte selbst wie auch für die Festlegung von Bereichen mit bestimmten Bodenrichtwerten.</w:t>
      </w:r>
      <w:r>
        <w:t xml:space="preserve"> </w:t>
      </w:r>
      <w:r w:rsidR="0097705B">
        <w:t>Dementsprechend</w:t>
      </w:r>
      <w:r>
        <w:t xml:space="preserve"> beruhen die zugrunde gelegten Werte auf einer unzureichenden Grundlage. Hinzu kommt, dass es sich bei diesen Werten um Schätzwerte handelt, die nicht zuverlässig die tatsächlichen Bodenwerte widerspiegeln</w:t>
      </w:r>
      <w:r w:rsidR="00053BDE">
        <w:t>. Zu beanstanden ist</w:t>
      </w:r>
      <w:r w:rsidR="0097705B">
        <w:t xml:space="preserve"> außerdem</w:t>
      </w:r>
      <w:r w:rsidR="00053BDE">
        <w:t xml:space="preserve">, dass </w:t>
      </w:r>
      <w:r w:rsidR="0097729C">
        <w:t xml:space="preserve">individuelle Besonderheiten außer Betracht </w:t>
      </w:r>
      <w:r w:rsidR="00053BDE">
        <w:t xml:space="preserve">bleiben </w:t>
      </w:r>
      <w:r w:rsidR="0097729C">
        <w:t>und Grundstückseigentümer nicht die Möglichkeit</w:t>
      </w:r>
      <w:r w:rsidR="00053BDE">
        <w:t xml:space="preserve"> haben</w:t>
      </w:r>
      <w:r w:rsidR="0097729C">
        <w:t xml:space="preserve">, einen niedrigeren tatsächlichen Boden-/Grundstückswert – z. B. durch Vorlage eines Sachverständigengutachtens – geltend zu machen. </w:t>
      </w:r>
    </w:p>
    <w:p w14:paraId="06286A4E" w14:textId="5782F2C6" w:rsidR="0097729C" w:rsidRDefault="0097729C" w:rsidP="0097729C">
      <w:pPr>
        <w:tabs>
          <w:tab w:val="right" w:pos="9072"/>
        </w:tabs>
        <w:jc w:val="both"/>
      </w:pPr>
    </w:p>
    <w:p w14:paraId="5456C2AF" w14:textId="77777777" w:rsidR="0097705B" w:rsidRDefault="00053BDE" w:rsidP="0097729C">
      <w:pPr>
        <w:tabs>
          <w:tab w:val="right" w:pos="9072"/>
        </w:tabs>
        <w:jc w:val="both"/>
      </w:pPr>
      <w:r w:rsidRPr="0097705B">
        <w:rPr>
          <w:highlight w:val="yellow"/>
        </w:rPr>
        <w:t>(</w:t>
      </w:r>
      <w:r w:rsidR="0097705B" w:rsidRPr="0097705B">
        <w:rPr>
          <w:highlight w:val="yellow"/>
        </w:rPr>
        <w:t xml:space="preserve">ergänzen oder </w:t>
      </w:r>
      <w:proofErr w:type="spellStart"/>
      <w:r w:rsidR="0097705B" w:rsidRPr="0097705B">
        <w:rPr>
          <w:highlight w:val="yellow"/>
        </w:rPr>
        <w:t>löschen:</w:t>
      </w:r>
      <w:proofErr w:type="spellEnd"/>
    </w:p>
    <w:p w14:paraId="55A877DC" w14:textId="4F38E284" w:rsidR="0097729C" w:rsidRPr="00053BDE" w:rsidRDefault="0097729C" w:rsidP="0097729C">
      <w:pPr>
        <w:tabs>
          <w:tab w:val="right" w:pos="9072"/>
        </w:tabs>
        <w:jc w:val="both"/>
        <w:rPr>
          <w:highlight w:val="yellow"/>
        </w:rPr>
      </w:pPr>
      <w:r w:rsidRPr="00053BDE">
        <w:rPr>
          <w:highlight w:val="yellow"/>
        </w:rPr>
        <w:t>Der Bescheid leidet außerdem an folgenden Mängeln:</w:t>
      </w:r>
    </w:p>
    <w:p w14:paraId="58F0F951" w14:textId="757D5E34" w:rsidR="0097729C" w:rsidRPr="00053BDE" w:rsidRDefault="0097729C" w:rsidP="0097729C">
      <w:pPr>
        <w:tabs>
          <w:tab w:val="right" w:pos="9072"/>
        </w:tabs>
        <w:jc w:val="both"/>
        <w:rPr>
          <w:highlight w:val="yellow"/>
        </w:rPr>
      </w:pPr>
    </w:p>
    <w:p w14:paraId="37709C76" w14:textId="06F47564" w:rsidR="0097729C" w:rsidRPr="00053BDE" w:rsidRDefault="0097729C" w:rsidP="0097729C">
      <w:pPr>
        <w:pStyle w:val="Listenabsatz"/>
        <w:numPr>
          <w:ilvl w:val="0"/>
          <w:numId w:val="1"/>
        </w:numPr>
        <w:tabs>
          <w:tab w:val="right" w:pos="9072"/>
        </w:tabs>
        <w:jc w:val="both"/>
        <w:rPr>
          <w:highlight w:val="yellow"/>
        </w:rPr>
      </w:pPr>
      <w:r w:rsidRPr="00053BDE">
        <w:rPr>
          <w:highlight w:val="yellow"/>
        </w:rPr>
        <w:t>Angaben zur Immobilie: …,</w:t>
      </w:r>
    </w:p>
    <w:p w14:paraId="52D76F0E" w14:textId="5300B744" w:rsidR="0097729C" w:rsidRPr="00053BDE" w:rsidRDefault="0097729C" w:rsidP="0097729C">
      <w:pPr>
        <w:pStyle w:val="Listenabsatz"/>
        <w:numPr>
          <w:ilvl w:val="0"/>
          <w:numId w:val="1"/>
        </w:numPr>
        <w:tabs>
          <w:tab w:val="right" w:pos="9072"/>
        </w:tabs>
        <w:jc w:val="both"/>
        <w:rPr>
          <w:highlight w:val="yellow"/>
        </w:rPr>
      </w:pPr>
      <w:r w:rsidRPr="00053BDE">
        <w:rPr>
          <w:highlight w:val="yellow"/>
        </w:rPr>
        <w:t>Wohnfläche: …,</w:t>
      </w:r>
    </w:p>
    <w:p w14:paraId="55963112" w14:textId="0AD71D0A" w:rsidR="0097729C" w:rsidRDefault="0097729C" w:rsidP="0097729C">
      <w:pPr>
        <w:pStyle w:val="Listenabsatz"/>
        <w:numPr>
          <w:ilvl w:val="0"/>
          <w:numId w:val="1"/>
        </w:numPr>
        <w:tabs>
          <w:tab w:val="right" w:pos="9072"/>
        </w:tabs>
        <w:jc w:val="both"/>
      </w:pPr>
      <w:r w:rsidRPr="00053BDE">
        <w:rPr>
          <w:highlight w:val="yellow"/>
        </w:rPr>
        <w:t>Bodenrichtwert</w:t>
      </w:r>
      <w:proofErr w:type="gramStart"/>
      <w:r w:rsidRPr="00053BDE">
        <w:rPr>
          <w:highlight w:val="yellow"/>
        </w:rPr>
        <w:t xml:space="preserve"> ….</w:t>
      </w:r>
      <w:proofErr w:type="gramEnd"/>
      <w:r>
        <w:t xml:space="preserve"> </w:t>
      </w:r>
      <w:r w:rsidR="00053BDE">
        <w:t>)</w:t>
      </w:r>
    </w:p>
    <w:p w14:paraId="13BB33AD" w14:textId="0FBA2D2C" w:rsidR="0097729C" w:rsidRDefault="0097729C" w:rsidP="0097729C">
      <w:pPr>
        <w:tabs>
          <w:tab w:val="right" w:pos="9072"/>
        </w:tabs>
        <w:jc w:val="both"/>
      </w:pPr>
    </w:p>
    <w:p w14:paraId="7463A2BC" w14:textId="7C397312" w:rsidR="0097729C" w:rsidRDefault="0097729C" w:rsidP="0097729C">
      <w:pPr>
        <w:tabs>
          <w:tab w:val="right" w:pos="9072"/>
        </w:tabs>
        <w:jc w:val="both"/>
      </w:pPr>
      <w:r>
        <w:t>Die Erhebung des Einspruchs erfolgt zunächst fristwahrend und zur Vermeidung eines Rechtsverlusts. Angesichts des Umstands, dass grundlegende Fragen der Grundsteuer Gegenstand gerichtlicher Verfahren sind, erkläre ich mich damit einverstanden, das Verfahren bis zur Klärung in anderweiten gerichtlich anhängigen Verfahren ruhend zu stellen (§ 363 AO).</w:t>
      </w:r>
    </w:p>
    <w:p w14:paraId="0AC726B3" w14:textId="0034DD6D" w:rsidR="0018633F" w:rsidRDefault="0018633F" w:rsidP="0018633F">
      <w:pPr>
        <w:tabs>
          <w:tab w:val="right" w:pos="9072"/>
        </w:tabs>
      </w:pPr>
    </w:p>
    <w:p w14:paraId="071F500E" w14:textId="08D5BA9D" w:rsidR="0097729C" w:rsidRDefault="0097729C" w:rsidP="0018633F">
      <w:pPr>
        <w:tabs>
          <w:tab w:val="right" w:pos="9072"/>
        </w:tabs>
      </w:pPr>
      <w:r>
        <w:t xml:space="preserve">Mit freundlichen Grüßen </w:t>
      </w:r>
    </w:p>
    <w:p w14:paraId="0A64C014" w14:textId="562964BB" w:rsidR="0097729C" w:rsidRDefault="0097729C" w:rsidP="0018633F">
      <w:pPr>
        <w:tabs>
          <w:tab w:val="right" w:pos="9072"/>
        </w:tabs>
      </w:pPr>
    </w:p>
    <w:p w14:paraId="0D0A2CE2" w14:textId="5A689080" w:rsidR="0097729C" w:rsidRDefault="0097729C" w:rsidP="0018633F">
      <w:pPr>
        <w:tabs>
          <w:tab w:val="right" w:pos="9072"/>
        </w:tabs>
      </w:pPr>
    </w:p>
    <w:p w14:paraId="55C37293" w14:textId="76A39FBA" w:rsidR="0097729C" w:rsidRPr="00053BDE" w:rsidRDefault="0097729C" w:rsidP="0018633F">
      <w:pPr>
        <w:tabs>
          <w:tab w:val="right" w:pos="9072"/>
        </w:tabs>
        <w:rPr>
          <w:highlight w:val="yellow"/>
        </w:rPr>
      </w:pPr>
      <w:r w:rsidRPr="00053BDE">
        <w:rPr>
          <w:highlight w:val="yellow"/>
        </w:rPr>
        <w:t>_______________</w:t>
      </w:r>
    </w:p>
    <w:p w14:paraId="787C5364" w14:textId="7E33967B" w:rsidR="0097729C" w:rsidRDefault="0097729C" w:rsidP="0018633F">
      <w:pPr>
        <w:tabs>
          <w:tab w:val="right" w:pos="9072"/>
        </w:tabs>
      </w:pPr>
      <w:r w:rsidRPr="00053BDE">
        <w:rPr>
          <w:highlight w:val="yellow"/>
        </w:rPr>
        <w:t>Max Mustermann</w:t>
      </w:r>
    </w:p>
    <w:p w14:paraId="1C20ECE3" w14:textId="6D89DF63" w:rsidR="0097729C" w:rsidRDefault="0097729C" w:rsidP="0018633F">
      <w:pPr>
        <w:tabs>
          <w:tab w:val="right" w:pos="9072"/>
        </w:tabs>
      </w:pPr>
    </w:p>
    <w:p w14:paraId="5D4BD0B3" w14:textId="77777777" w:rsidR="0097729C" w:rsidRDefault="0097729C" w:rsidP="0018633F">
      <w:pPr>
        <w:tabs>
          <w:tab w:val="right" w:pos="9072"/>
        </w:tabs>
      </w:pPr>
    </w:p>
    <w:p w14:paraId="66F201F9" w14:textId="6AB64535" w:rsidR="0097729C" w:rsidRPr="0097729C" w:rsidRDefault="0097729C" w:rsidP="0018633F">
      <w:pPr>
        <w:tabs>
          <w:tab w:val="right" w:pos="9072"/>
        </w:tabs>
        <w:rPr>
          <w:b/>
          <w:bCs/>
        </w:rPr>
      </w:pPr>
      <w:r w:rsidRPr="0097729C">
        <w:rPr>
          <w:b/>
          <w:bCs/>
        </w:rPr>
        <w:t>Anlage: Bescheid</w:t>
      </w:r>
    </w:p>
    <w:sectPr w:rsidR="0097729C" w:rsidRPr="009772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F7336"/>
    <w:multiLevelType w:val="hybridMultilevel"/>
    <w:tmpl w:val="A1526BD8"/>
    <w:lvl w:ilvl="0" w:tplc="9E941374">
      <w:start w:val="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297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4"/>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3F"/>
    <w:rsid w:val="00053BDE"/>
    <w:rsid w:val="0018633F"/>
    <w:rsid w:val="001B14E8"/>
    <w:rsid w:val="001C5D28"/>
    <w:rsid w:val="0097705B"/>
    <w:rsid w:val="0097729C"/>
    <w:rsid w:val="00B3782E"/>
    <w:rsid w:val="00B73CDC"/>
    <w:rsid w:val="00BF7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5C42AD"/>
  <w15:chartTrackingRefBased/>
  <w15:docId w15:val="{5D0768EE-EAC4-5D41-9198-C182794D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77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2248">
      <w:bodyDiv w:val="1"/>
      <w:marLeft w:val="0"/>
      <w:marRight w:val="0"/>
      <w:marTop w:val="0"/>
      <w:marBottom w:val="0"/>
      <w:divBdr>
        <w:top w:val="none" w:sz="0" w:space="0" w:color="auto"/>
        <w:left w:val="none" w:sz="0" w:space="0" w:color="auto"/>
        <w:bottom w:val="none" w:sz="0" w:space="0" w:color="auto"/>
        <w:right w:val="none" w:sz="0" w:space="0" w:color="auto"/>
      </w:divBdr>
    </w:div>
    <w:div w:id="98894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2435</Characters>
  <Application>Microsoft Office Word</Application>
  <DocSecurity>0</DocSecurity>
  <Lines>152</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2023-02-21T20:08:00Z</dcterms:created>
  <dcterms:modified xsi:type="dcterms:W3CDTF">2023-02-21T20:08:00Z</dcterms:modified>
</cp:coreProperties>
</file>